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262390">
      <w:pPr>
        <w:keepNext w:val="0"/>
        <w:keepLines w:val="0"/>
        <w:widowControl/>
        <w:suppressLineNumbers w:val="0"/>
        <w:jc w:val="center"/>
        <w:rPr>
          <w:rFonts w:hint="eastAsia" w:asciiTheme="minorEastAsia" w:hAnsiTheme="minorEastAsia"/>
          <w:sz w:val="44"/>
          <w:szCs w:val="44"/>
        </w:rPr>
      </w:pPr>
      <w:r>
        <w:rPr>
          <w:rFonts w:hint="eastAsia" w:asciiTheme="minorEastAsia" w:hAnsiTheme="minorEastAsia"/>
          <w:b/>
          <w:bCs/>
          <w:sz w:val="44"/>
          <w:szCs w:val="44"/>
          <w:lang w:val="en-US" w:eastAsia="zh-CN"/>
        </w:rPr>
        <w:t>甘肃省中医院北区建设项目CT、DR</w:t>
      </w:r>
      <w:r>
        <w:rPr>
          <w:rFonts w:hint="eastAsia" w:asciiTheme="minorEastAsia" w:hAnsiTheme="minorEastAsia"/>
          <w:b/>
          <w:bCs/>
          <w:sz w:val="44"/>
          <w:szCs w:val="44"/>
          <w:lang w:eastAsia="zh-CN"/>
        </w:rPr>
        <w:t>等</w:t>
      </w:r>
      <w:r>
        <w:rPr>
          <w:rFonts w:hint="eastAsia" w:asciiTheme="minorEastAsia" w:hAnsiTheme="minorEastAsia"/>
          <w:b/>
          <w:bCs/>
          <w:color w:val="000000" w:themeColor="text1"/>
          <w:sz w:val="44"/>
          <w:szCs w:val="44"/>
          <w:lang w:val="en-US" w:eastAsia="zh-CN"/>
          <w14:textFill>
            <w14:solidFill>
              <w14:schemeClr w14:val="tx1"/>
            </w14:solidFill>
          </w14:textFill>
        </w:rPr>
        <w:t>11</w:t>
      </w:r>
      <w:r>
        <w:rPr>
          <w:rFonts w:hint="eastAsia" w:asciiTheme="minorEastAsia" w:hAnsiTheme="minorEastAsia"/>
          <w:b/>
          <w:bCs/>
          <w:sz w:val="44"/>
          <w:szCs w:val="44"/>
          <w:lang w:val="en-US" w:eastAsia="zh-CN"/>
        </w:rPr>
        <w:t>台放射诊疗设备职业病危害放射防护预评价</w:t>
      </w:r>
      <w:r>
        <w:rPr>
          <w:rFonts w:hint="eastAsia" w:asciiTheme="minorEastAsia" w:hAnsiTheme="minorEastAsia"/>
          <w:b/>
          <w:bCs/>
          <w:sz w:val="44"/>
          <w:szCs w:val="44"/>
        </w:rPr>
        <w:t>、</w:t>
      </w:r>
      <w:r>
        <w:rPr>
          <w:rFonts w:hint="eastAsia" w:asciiTheme="minorEastAsia" w:hAnsiTheme="minorEastAsia"/>
          <w:b/>
          <w:bCs/>
          <w:sz w:val="44"/>
          <w:szCs w:val="44"/>
          <w:lang w:eastAsia="zh-CN"/>
        </w:rPr>
        <w:t>控制效果</w:t>
      </w:r>
      <w:r>
        <w:rPr>
          <w:rFonts w:hint="eastAsia" w:asciiTheme="minorEastAsia" w:hAnsiTheme="minorEastAsia"/>
          <w:b/>
          <w:bCs/>
          <w:sz w:val="44"/>
          <w:szCs w:val="44"/>
        </w:rPr>
        <w:t>评价项目</w:t>
      </w:r>
      <w:r>
        <w:rPr>
          <w:rFonts w:hint="eastAsia" w:asciiTheme="minorEastAsia" w:hAnsiTheme="minorEastAsia"/>
          <w:b/>
          <w:bCs/>
          <w:sz w:val="44"/>
          <w:szCs w:val="44"/>
          <w:lang w:val="en-US" w:eastAsia="zh-CN"/>
        </w:rPr>
        <w:t>技术</w:t>
      </w:r>
      <w:r>
        <w:rPr>
          <w:rFonts w:hint="eastAsia" w:asciiTheme="minorEastAsia" w:hAnsiTheme="minorEastAsia"/>
          <w:b/>
          <w:bCs/>
          <w:sz w:val="44"/>
          <w:szCs w:val="44"/>
        </w:rPr>
        <w:t>参数</w:t>
      </w:r>
    </w:p>
    <w:p w14:paraId="7955CF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p>
    <w:p w14:paraId="2C138E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一、项目概况</w:t>
      </w:r>
    </w:p>
    <w:p w14:paraId="2F4D2A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项目名称：甘肃省中医</w:t>
      </w:r>
      <w:bookmarkStart w:id="0" w:name="_GoBack"/>
      <w:bookmarkEnd w:id="0"/>
      <w:r>
        <w:rPr>
          <w:rFonts w:hint="eastAsia" w:ascii="仿宋" w:hAnsi="仿宋" w:eastAsia="仿宋"/>
          <w:sz w:val="32"/>
          <w:szCs w:val="32"/>
        </w:rPr>
        <w:t>院北区建设项目CT、DR等11台放射诊疗设备职业病危害放射防护预评价、控制效果评价项目</w:t>
      </w:r>
    </w:p>
    <w:p w14:paraId="6B03A7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项目内容：对甘肃省中医院北区</w:t>
      </w:r>
      <w:r>
        <w:rPr>
          <w:rFonts w:hint="eastAsia" w:ascii="仿宋" w:hAnsi="仿宋" w:eastAsia="仿宋"/>
          <w:sz w:val="32"/>
          <w:szCs w:val="32"/>
          <w:lang w:val="en-US" w:eastAsia="zh-CN"/>
        </w:rPr>
        <w:t>建设</w:t>
      </w:r>
      <w:r>
        <w:rPr>
          <w:rFonts w:hint="eastAsia" w:ascii="仿宋" w:hAnsi="仿宋" w:eastAsia="仿宋"/>
          <w:sz w:val="32"/>
          <w:szCs w:val="32"/>
        </w:rPr>
        <w:t>项目涉及的11台放射诊疗设备（</w:t>
      </w:r>
      <w:r>
        <w:rPr>
          <w:rFonts w:hint="eastAsia" w:ascii="仿宋" w:hAnsi="仿宋" w:eastAsia="仿宋"/>
          <w:sz w:val="32"/>
          <w:szCs w:val="32"/>
          <w:lang w:val="en-US" w:eastAsia="zh-CN"/>
        </w:rPr>
        <w:t>6台CT机、4台DR机、1台乳腺钼靶X线机</w:t>
      </w:r>
      <w:r>
        <w:rPr>
          <w:rFonts w:hint="eastAsia" w:ascii="仿宋" w:hAnsi="仿宋" w:eastAsia="仿宋"/>
          <w:sz w:val="32"/>
          <w:szCs w:val="32"/>
        </w:rPr>
        <w:t>）进行职业病危害放射防护预评价和控制效果评价。</w:t>
      </w:r>
    </w:p>
    <w:p w14:paraId="4B9177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二、商务资质要求</w:t>
      </w:r>
    </w:p>
    <w:p w14:paraId="12C009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val="en-US" w:eastAsia="zh-CN"/>
        </w:rPr>
        <w:t>1.</w:t>
      </w:r>
      <w:r>
        <w:rPr>
          <w:rFonts w:hint="eastAsia" w:ascii="仿宋" w:hAnsi="仿宋" w:eastAsia="仿宋"/>
          <w:sz w:val="32"/>
          <w:szCs w:val="32"/>
        </w:rPr>
        <w:t>企业营业执照（五证合一）</w:t>
      </w:r>
      <w:r>
        <w:rPr>
          <w:rFonts w:hint="eastAsia" w:ascii="仿宋" w:hAnsi="仿宋" w:eastAsia="仿宋"/>
          <w:sz w:val="32"/>
          <w:szCs w:val="32"/>
          <w:lang w:eastAsia="zh-CN"/>
        </w:rPr>
        <w:t>；</w:t>
      </w:r>
    </w:p>
    <w:p w14:paraId="7C8A7A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val="en-US" w:eastAsia="zh-CN"/>
        </w:rPr>
        <w:t>2.</w:t>
      </w:r>
      <w:r>
        <w:rPr>
          <w:rFonts w:hint="eastAsia" w:ascii="仿宋" w:hAnsi="仿宋" w:eastAsia="仿宋"/>
          <w:sz w:val="32"/>
          <w:szCs w:val="32"/>
        </w:rPr>
        <w:t>《放射卫生技术服务机构资质证书》（乙级及以上），技术服务范围应包含放射诊疗建设项目职业病危害放射防护评价</w:t>
      </w:r>
      <w:r>
        <w:rPr>
          <w:rFonts w:hint="eastAsia" w:ascii="仿宋" w:hAnsi="仿宋" w:eastAsia="仿宋"/>
          <w:sz w:val="32"/>
          <w:szCs w:val="32"/>
          <w:lang w:eastAsia="zh-CN"/>
        </w:rPr>
        <w:t>；</w:t>
      </w:r>
    </w:p>
    <w:p w14:paraId="2512B2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val="en-US" w:eastAsia="zh-CN"/>
        </w:rPr>
        <w:t>3.</w:t>
      </w:r>
      <w:r>
        <w:rPr>
          <w:rFonts w:hint="eastAsia" w:ascii="仿宋" w:hAnsi="仿宋" w:eastAsia="仿宋"/>
          <w:sz w:val="32"/>
          <w:szCs w:val="32"/>
        </w:rPr>
        <w:t>检验检测机构资质认定证书（CMA计量认证证书）</w:t>
      </w:r>
      <w:r>
        <w:rPr>
          <w:rFonts w:hint="eastAsia" w:ascii="仿宋" w:hAnsi="仿宋" w:eastAsia="仿宋"/>
          <w:sz w:val="32"/>
          <w:szCs w:val="32"/>
          <w:lang w:eastAsia="zh-CN"/>
        </w:rPr>
        <w:t>；</w:t>
      </w:r>
    </w:p>
    <w:p w14:paraId="68992A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val="en-US" w:eastAsia="zh-CN"/>
        </w:rPr>
        <w:t>4.</w:t>
      </w:r>
      <w:r>
        <w:rPr>
          <w:rFonts w:hint="eastAsia" w:ascii="仿宋" w:hAnsi="仿宋" w:eastAsia="仿宋"/>
          <w:sz w:val="32"/>
          <w:szCs w:val="32"/>
        </w:rPr>
        <w:t>与所报本项目相关的许可证及资质证明</w:t>
      </w:r>
      <w:r>
        <w:rPr>
          <w:rFonts w:hint="eastAsia" w:ascii="仿宋" w:hAnsi="仿宋" w:eastAsia="仿宋"/>
          <w:sz w:val="32"/>
          <w:szCs w:val="32"/>
          <w:lang w:eastAsia="zh-CN"/>
        </w:rPr>
        <w:t>；</w:t>
      </w:r>
    </w:p>
    <w:p w14:paraId="7D315D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val="en-US" w:eastAsia="zh-CN"/>
        </w:rPr>
        <w:t>5.</w:t>
      </w:r>
      <w:r>
        <w:rPr>
          <w:rFonts w:hint="eastAsia" w:ascii="仿宋" w:hAnsi="仿宋" w:eastAsia="仿宋"/>
          <w:sz w:val="32"/>
          <w:szCs w:val="32"/>
        </w:rPr>
        <w:t>企业法人授权书（有法人签字和企业公章）、授权人及被授权人身份证</w:t>
      </w:r>
      <w:r>
        <w:rPr>
          <w:rFonts w:hint="eastAsia" w:ascii="仿宋" w:hAnsi="仿宋" w:eastAsia="仿宋"/>
          <w:sz w:val="32"/>
          <w:szCs w:val="32"/>
          <w:lang w:eastAsia="zh-CN"/>
        </w:rPr>
        <w:t>；</w:t>
      </w:r>
    </w:p>
    <w:p w14:paraId="24AAE8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val="en-US" w:eastAsia="zh-CN"/>
        </w:rPr>
        <w:t>6.</w:t>
      </w:r>
      <w:r>
        <w:rPr>
          <w:rFonts w:hint="eastAsia" w:ascii="仿宋" w:hAnsi="仿宋" w:eastAsia="仿宋"/>
          <w:sz w:val="32"/>
          <w:szCs w:val="32"/>
        </w:rPr>
        <w:t>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供应商需提供信用记录的查询结果）</w:t>
      </w:r>
      <w:r>
        <w:rPr>
          <w:rFonts w:hint="eastAsia" w:ascii="仿宋" w:hAnsi="仿宋" w:eastAsia="仿宋"/>
          <w:sz w:val="32"/>
          <w:szCs w:val="32"/>
          <w:lang w:eastAsia="zh-CN"/>
        </w:rPr>
        <w:t>；</w:t>
      </w:r>
    </w:p>
    <w:p w14:paraId="4707F2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val="en-US" w:eastAsia="zh-CN"/>
        </w:rPr>
        <w:t>7.</w:t>
      </w:r>
      <w:r>
        <w:rPr>
          <w:rFonts w:hint="eastAsia" w:ascii="仿宋" w:hAnsi="仿宋" w:eastAsia="仿宋"/>
          <w:sz w:val="32"/>
          <w:szCs w:val="32"/>
        </w:rPr>
        <w:t>必须是中国境内注册的企业独立法人</w:t>
      </w:r>
      <w:r>
        <w:rPr>
          <w:rFonts w:hint="eastAsia" w:ascii="仿宋" w:hAnsi="仿宋" w:eastAsia="仿宋"/>
          <w:sz w:val="32"/>
          <w:szCs w:val="32"/>
          <w:lang w:eastAsia="zh-CN"/>
        </w:rPr>
        <w:t>；</w:t>
      </w:r>
    </w:p>
    <w:p w14:paraId="00A759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val="en-US" w:eastAsia="zh-CN"/>
        </w:rPr>
        <w:t>8.</w:t>
      </w:r>
      <w:r>
        <w:rPr>
          <w:rFonts w:hint="eastAsia" w:ascii="仿宋" w:hAnsi="仿宋" w:eastAsia="仿宋"/>
          <w:sz w:val="32"/>
          <w:szCs w:val="32"/>
        </w:rPr>
        <w:t>必须具有履行合同所需的技术、财务和服务等能力</w:t>
      </w:r>
      <w:r>
        <w:rPr>
          <w:rFonts w:hint="eastAsia" w:ascii="仿宋" w:hAnsi="仿宋" w:eastAsia="仿宋"/>
          <w:sz w:val="32"/>
          <w:szCs w:val="32"/>
          <w:lang w:eastAsia="zh-CN"/>
        </w:rPr>
        <w:t>。</w:t>
      </w:r>
    </w:p>
    <w:p w14:paraId="45BFD9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三、技术参数及服务要求</w:t>
      </w:r>
    </w:p>
    <w:p w14:paraId="6610A6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（一）服务内容</w:t>
      </w:r>
    </w:p>
    <w:p w14:paraId="6DF3AD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按照国家法律、法规和相关规范标准要求，对甘肃省中医院北区建设项目新增的11台放射诊疗设备进行职业病危害放射防护预评价和控制效果评价。评价报告应符合我国的相关法规标准，最终取得行政主管部门同意使用批复文件，取得放射诊疗许可和辐射安全许可。</w:t>
      </w:r>
    </w:p>
    <w:p w14:paraId="56CFD1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（二）具体工作内容</w:t>
      </w:r>
    </w:p>
    <w:p w14:paraId="66D094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职业病危害放射防护预评价：在建设项目施工前，编制放射诊疗建设项目职业病危害放射防护预评价报告，提交卫生行政部门审核并取得批复。危害一般类的放射诊疗建设项目，职业病危害放射防护评价应编制评价报告表。报告应按《放射防护评价报告编制规范》（GBZ/T 181）标准进行编制。</w:t>
      </w:r>
    </w:p>
    <w:p w14:paraId="2A6D3E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职业病危害放射防护控制效果评价：在放射诊疗建设项目竣工验收前，进行职业病危害控制效果评价，编制控制效果评价报告，提交卫生行政部门申请卫生验收。</w:t>
      </w:r>
    </w:p>
    <w:p w14:paraId="3011EE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环境影响备案：协助完成环境影响评价登记备案。</w:t>
      </w:r>
    </w:p>
    <w:p w14:paraId="7FB5FC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许可办理协助：协助医院完成放射诊疗许可和辐射安全许可的申请、变更及更新工作。</w:t>
      </w:r>
    </w:p>
    <w:p w14:paraId="07E928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（三）技术要求</w:t>
      </w:r>
    </w:p>
    <w:p w14:paraId="725F54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所有检测应符合国家检验检测机构资质认定要求，各个检测项目的检测方案及仪器设备应符合有关国家技术规范和标准。</w:t>
      </w:r>
    </w:p>
    <w:p w14:paraId="1EE943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检测数据应具有代表性、准确性、精密性、可比性和完整性。</w:t>
      </w:r>
    </w:p>
    <w:p w14:paraId="389E3F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评价报告应依据《中华人民共和国职业病防治法》《放射诊疗管理规定》《放射诊疗建设项目卫生审查管理规定》等相关法律法规编制。</w:t>
      </w:r>
    </w:p>
    <w:p w14:paraId="33A554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四、工期要求</w:t>
      </w:r>
    </w:p>
    <w:p w14:paraId="54DE6A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预评价报告与控制效果评价报告，均需在资料提供齐全之日起</w:t>
      </w:r>
      <w:r>
        <w:rPr>
          <w:rFonts w:hint="eastAsia" w:ascii="仿宋" w:hAnsi="仿宋" w:eastAsia="仿宋"/>
          <w:sz w:val="32"/>
          <w:szCs w:val="32"/>
          <w:lang w:val="en-US" w:eastAsia="zh-CN"/>
        </w:rPr>
        <w:t>20</w:t>
      </w:r>
      <w:r>
        <w:rPr>
          <w:rFonts w:hint="eastAsia" w:ascii="仿宋" w:hAnsi="仿宋" w:eastAsia="仿宋"/>
          <w:sz w:val="32"/>
          <w:szCs w:val="32"/>
        </w:rPr>
        <w:t>个工作日内完成报告编制并提交审核。</w:t>
      </w:r>
    </w:p>
    <w:p w14:paraId="49079D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五、项目预算</w:t>
      </w:r>
    </w:p>
    <w:p w14:paraId="2A49BD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9.8万元</w:t>
      </w:r>
      <w:r>
        <w:rPr>
          <w:rFonts w:hint="eastAsia" w:ascii="仿宋" w:hAnsi="仿宋" w:eastAsia="仿宋"/>
          <w:sz w:val="32"/>
          <w:szCs w:val="32"/>
        </w:rPr>
        <w:t>。</w:t>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0606B"/>
    <w:rsid w:val="0380185F"/>
    <w:rsid w:val="05286DEA"/>
    <w:rsid w:val="310B27E6"/>
    <w:rsid w:val="37BA3FE5"/>
    <w:rsid w:val="37C603F5"/>
    <w:rsid w:val="46474F28"/>
    <w:rsid w:val="481A2D7B"/>
    <w:rsid w:val="482F714F"/>
    <w:rsid w:val="5C49049F"/>
    <w:rsid w:val="6E097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433</Words>
  <Characters>474</Characters>
  <Lines>0</Lines>
  <Paragraphs>0</Paragraphs>
  <TotalTime>8</TotalTime>
  <ScaleCrop>false</ScaleCrop>
  <LinksUpToDate>false</LinksUpToDate>
  <CharactersWithSpaces>476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2022-08-17T08:07:00Z</dcterms:created>
  <dc:creator>Administrator</dc:creator>
  <cp:lastModifiedBy>李潇</cp:lastModifiedBy>
  <dcterms:modified xsi:type="dcterms:W3CDTF">2026-07-27T02:08:43Z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FE21B3A3E605422B9EBAB3C1326B14CB_13</vt:lpwstr>
  </property>
  <property fmtid="{D5CDD505-2E9C-101B-9397-08002B2CF9AE}" pid="4" name="KSOTemplateDocerSaveRecord">
    <vt:lpwstr>eyJoZGlkIjoiYzFkMDQzMWM5MDUwMzA0YzRkNGI3ZDM3ZThkZDk5NmYiLCJ1c2VySWQiOiIxNTY4NDg2NTI5In0=</vt:lpwstr>
  </property>
</Properties>
</file>