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甘肃省中医院西院区燃气锅炉房变更环境影响评价及突发环境事件应急预案修订项目招标参数</w:t>
      </w:r>
    </w:p>
    <w:p>
      <w:pPr>
        <w:numPr>
          <w:ilvl w:val="0"/>
          <w:numId w:val="0"/>
        </w:numPr>
        <w:jc w:val="center"/>
        <w:rPr>
          <w:rFonts w:hint="eastAsia" w:ascii="宋体" w:hAnsi="宋体" w:cs="宋体"/>
          <w:b/>
          <w:bCs/>
          <w:kern w:val="0"/>
          <w:sz w:val="36"/>
          <w:szCs w:val="36"/>
          <w:lang w:val="en-US" w:eastAsia="zh-CN" w:bidi="ar"/>
        </w:rPr>
      </w:pP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甘肃省中医院西院区燃气锅炉房变更环境影响评价及突发环境事件应急预案修订项目。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sz w:val="28"/>
          <w:szCs w:val="28"/>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甘肃省中医院西院区现有燃气锅炉房，因后期设备优化、运行参数调整、配套设施微调等变更情况，与原环境影响评价备案内容存在差异。根据《中华人民共和国环境保护法》《中华人民共和国环境影响评价法》《建设项目环境影响评价分类管理名录》《突发环境事件应急预案管理办法》等国家及甘肃省地方环保法律法规、技术导则要求，需开展燃气锅炉房(医废暂存间及被服洗涤中心）变更环境影响评价工作，同时对院区现有《突发环境事件应急预案》进行全面修订、更新备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项目属于医疗机构配套环保合规专项服务，核心围绕院区燃气锅炉变更工况开展环境影响核查、评价、合规性论证，同步修订突发环境事件应急预案，完善风险防控、应急处置体系，确保院区环保手续齐全、合规运营，满足生态环境主管部门日常监管、专项督查、备案核查全部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三、招标范围及服务内容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本次招标为全包专项技术服务，包含燃气锅炉房变更(医废暂存间及被服洗涤车间）环境影响评价报告编制、院区突发环境事件应急预案修订及备案两大板块，中标方具体工作内容如下：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燃气锅炉房变更环境影响评价：项目现场踏勘、原有环评资料收集梳理、锅炉房变更内容核查、工况及污染排放现状监测、区域环境现状评价、变更环境影响分析、环保措施有效性论证、合规性分析、问题梳理及优化建议、变更环境影响报告编制、内部三级审核、专家评审配合、修改完善、协助完成生态环境部门备案审批等全套服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突发环境事件应急预案修订：全面排查院区（重点为燃气锅炉房）环境风险源、更新风险识别与风险评估、完善应急组织机构、岗位职责、预警机制、应急响应流程、处置方案、应急物资保障、培训演练计划、后期管控机制，修订完善应急预案文本、编制附件图集、组织专家评审、根据评审意见修改定稿、协助完成主管部门备案、归档入库等全部工作，同步配套完善应急档案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3、全程提供技术咨询、政策解读、环保合规指导，无条件配合院方迎接各级生态环境部门督查、检查、核查工作。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四、</w:t>
      </w:r>
      <w:r>
        <w:rPr>
          <w:rFonts w:hint="eastAsia" w:ascii="宋体" w:hAnsi="宋体" w:eastAsia="宋体" w:cs="宋体"/>
          <w:b/>
          <w:bCs/>
          <w:sz w:val="28"/>
          <w:szCs w:val="28"/>
          <w:lang w:val="en-US" w:eastAsia="zh-CN"/>
        </w:rPr>
        <w:t>服务期限及付款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自合同签订之日起60个日历天完成所有内容，完成后院方将一次性支付中标方合同款项。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五、资质要求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1、投标人须为中华人民共和国境内依法注册、具有独立法人资格的企事业单位或科研咨询机构，具备独立承担民事责任、独立履约能力，持有有效营业执照或事业单位法人证书。</w:t>
      </w:r>
    </w:p>
    <w:p>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投标人未被列入“信用中国”失信被执行人、重大税收违法失信主体、政府采购严重违法失信名单，无环保行业不良从业记录、无虚假编制报告、无违规履约记录，近三年无重大质量事故、违法违规经营记录。</w:t>
      </w:r>
    </w:p>
    <w:p>
      <w:pPr>
        <w:pStyle w:val="7"/>
        <w:numPr>
          <w:ilvl w:val="0"/>
          <w:numId w:val="0"/>
        </w:numPr>
        <w:rPr>
          <w:rFonts w:hint="eastAsia" w:ascii="宋体" w:hAnsi="宋体" w:eastAsia="宋体" w:cs="宋体"/>
          <w:b/>
          <w:color w:val="333333"/>
          <w:sz w:val="28"/>
          <w:szCs w:val="28"/>
          <w:shd w:val="clear" w:color="auto" w:fill="FFFFFF"/>
        </w:rPr>
      </w:pPr>
      <w:r>
        <w:rPr>
          <w:rFonts w:hint="eastAsia" w:ascii="宋体" w:hAnsi="宋体" w:eastAsia="宋体" w:cs="宋体"/>
          <w:b/>
          <w:bCs/>
          <w:kern w:val="0"/>
          <w:sz w:val="28"/>
          <w:szCs w:val="28"/>
          <w:shd w:val="clear" w:color="auto" w:fill="FFFFFF"/>
          <w:lang w:val="en-US" w:eastAsia="zh-CN"/>
        </w:rPr>
        <w:t>六</w:t>
      </w:r>
      <w:r>
        <w:rPr>
          <w:rFonts w:hint="eastAsia" w:ascii="宋体" w:hAnsi="宋体" w:eastAsia="宋体" w:cs="宋体"/>
          <w:b/>
          <w:bCs/>
          <w:kern w:val="0"/>
          <w:sz w:val="28"/>
          <w:szCs w:val="28"/>
          <w:shd w:val="clear" w:color="auto" w:fill="FFFFFF"/>
        </w:rPr>
        <w:t>、</w:t>
      </w:r>
      <w:r>
        <w:rPr>
          <w:rFonts w:hint="eastAsia" w:ascii="宋体" w:hAnsi="宋体" w:eastAsia="宋体" w:cs="宋体"/>
          <w:b/>
          <w:bCs/>
          <w:kern w:val="0"/>
          <w:sz w:val="28"/>
          <w:szCs w:val="28"/>
          <w:shd w:val="clear" w:color="auto" w:fill="FFFFFF"/>
          <w:lang w:eastAsia="zh-CN"/>
        </w:rPr>
        <w:t>综合</w:t>
      </w:r>
      <w:r>
        <w:rPr>
          <w:rFonts w:hint="eastAsia" w:ascii="宋体" w:hAnsi="宋体" w:eastAsia="宋体" w:cs="宋体"/>
          <w:b/>
          <w:bCs/>
          <w:kern w:val="0"/>
          <w:sz w:val="28"/>
          <w:szCs w:val="28"/>
          <w:shd w:val="clear" w:color="auto" w:fill="FFFFFF"/>
        </w:rPr>
        <w:t>评分表： </w:t>
      </w:r>
    </w:p>
    <w:tbl>
      <w:tblPr>
        <w:tblStyle w:val="9"/>
        <w:tblW w:w="10660" w:type="dxa"/>
        <w:tblInd w:w="-10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606"/>
        <w:gridCol w:w="7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5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评审项目</w:t>
            </w:r>
          </w:p>
        </w:tc>
        <w:tc>
          <w:tcPr>
            <w:tcW w:w="160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7698"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trPr>
        <w:tc>
          <w:tcPr>
            <w:tcW w:w="135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1606"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报价</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7698" w:type="dxa"/>
            <w:noWrap w:val="0"/>
            <w:vAlign w:val="center"/>
          </w:tcPr>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满足招标文件要求且投标价格最低的投标报价为评标基准价，评标基准价为满分10分。其他投标人的价格分统一按照下列公式计算：投标报价得分=（评标基准价/投标报价）×30%×100。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trPr>
        <w:tc>
          <w:tcPr>
            <w:tcW w:w="1356" w:type="dxa"/>
            <w:vMerge w:val="restart"/>
            <w:shd w:val="clear" w:color="000000" w:fill="FFFFFF"/>
            <w:noWrap w:val="0"/>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商务部分（34分）</w:t>
            </w:r>
          </w:p>
        </w:tc>
        <w:tc>
          <w:tcPr>
            <w:tcW w:w="1606" w:type="dxa"/>
            <w:vMerge w:val="restart"/>
            <w:shd w:val="clear" w:color="auto" w:fill="auto"/>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企业综合</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实力与信誉</w:t>
            </w:r>
          </w:p>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24分</w:t>
            </w:r>
            <w:r>
              <w:rPr>
                <w:rFonts w:hint="eastAsia" w:ascii="宋体" w:hAnsi="宋体" w:eastAsia="宋体" w:cs="宋体"/>
                <w:sz w:val="24"/>
                <w:szCs w:val="24"/>
                <w:lang w:eastAsia="zh-CN"/>
              </w:rPr>
              <w:t>）</w:t>
            </w:r>
          </w:p>
        </w:tc>
        <w:tc>
          <w:tcPr>
            <w:tcW w:w="7698" w:type="dxa"/>
            <w:shd w:val="clear" w:color="000000" w:fill="FFFFFF"/>
            <w:noWrap w:val="0"/>
            <w:vAlign w:val="center"/>
          </w:tcPr>
          <w:p>
            <w:pPr>
              <w:numPr>
                <w:ilvl w:val="0"/>
                <w:numId w:val="4"/>
              </w:numPr>
              <w:spacing w:line="240" w:lineRule="atLeast"/>
              <w:rPr>
                <w:rFonts w:hint="eastAsia" w:ascii="宋体" w:hAnsi="宋体" w:eastAsia="宋体" w:cs="宋体"/>
                <w:sz w:val="24"/>
                <w:szCs w:val="24"/>
              </w:rPr>
            </w:pPr>
            <w:r>
              <w:rPr>
                <w:rFonts w:hint="eastAsia" w:ascii="宋体" w:hAnsi="宋体" w:eastAsia="宋体" w:cs="宋体"/>
                <w:sz w:val="24"/>
                <w:szCs w:val="24"/>
              </w:rPr>
              <w:t>企业具备完善的环保咨询、环评编制、应急预案编制服务体系，拥</w:t>
            </w:r>
          </w:p>
          <w:p>
            <w:pPr>
              <w:numPr>
                <w:ilvl w:val="0"/>
                <w:numId w:val="0"/>
              </w:numPr>
              <w:spacing w:line="240" w:lineRule="atLeast"/>
              <w:rPr>
                <w:rFonts w:hint="eastAsia" w:ascii="宋体" w:hAnsi="宋体" w:eastAsia="宋体" w:cs="宋体"/>
                <w:sz w:val="24"/>
                <w:szCs w:val="24"/>
              </w:rPr>
            </w:pPr>
            <w:r>
              <w:rPr>
                <w:rFonts w:hint="eastAsia" w:ascii="宋体" w:hAnsi="宋体" w:eastAsia="宋体" w:cs="宋体"/>
                <w:sz w:val="24"/>
                <w:szCs w:val="24"/>
              </w:rPr>
              <w:t>有标准化质量管控体系的，得</w:t>
            </w:r>
            <w:r>
              <w:rPr>
                <w:rFonts w:hint="eastAsia" w:ascii="宋体" w:hAnsi="宋体" w:eastAsia="宋体" w:cs="宋体"/>
                <w:sz w:val="24"/>
                <w:szCs w:val="24"/>
                <w:lang w:val="en-US" w:eastAsia="zh-CN"/>
              </w:rPr>
              <w:t>13</w:t>
            </w:r>
            <w:r>
              <w:rPr>
                <w:rFonts w:hint="eastAsia" w:ascii="宋体" w:hAnsi="宋体" w:eastAsia="宋体" w:cs="宋体"/>
                <w:sz w:val="24"/>
                <w:szCs w:val="24"/>
              </w:rPr>
              <w:t>分；体系基本完善得</w:t>
            </w:r>
            <w:r>
              <w:rPr>
                <w:rFonts w:hint="eastAsia" w:ascii="宋体" w:hAnsi="宋体" w:eastAsia="宋体" w:cs="宋体"/>
                <w:sz w:val="24"/>
                <w:szCs w:val="24"/>
                <w:lang w:val="en-US" w:eastAsia="zh-CN"/>
              </w:rPr>
              <w:t>8</w:t>
            </w:r>
            <w:r>
              <w:rPr>
                <w:rFonts w:hint="eastAsia" w:ascii="宋体" w:hAnsi="宋体" w:eastAsia="宋体" w:cs="宋体"/>
                <w:sz w:val="24"/>
                <w:szCs w:val="24"/>
              </w:rPr>
              <w:t>分；不完善得</w:t>
            </w:r>
            <w:r>
              <w:rPr>
                <w:rFonts w:hint="eastAsia" w:ascii="宋体" w:hAnsi="宋体" w:eastAsia="宋体" w:cs="宋体"/>
                <w:sz w:val="24"/>
                <w:szCs w:val="24"/>
                <w:lang w:val="en-US" w:eastAsia="zh-CN"/>
              </w:rPr>
              <w:t>3</w:t>
            </w:r>
            <w:r>
              <w:rPr>
                <w:rFonts w:hint="eastAsia" w:ascii="宋体" w:hAnsi="宋体" w:eastAsia="宋体" w:cs="宋体"/>
                <w:sz w:val="24"/>
                <w:szCs w:val="24"/>
              </w:rPr>
              <w:t>分；无不得分。</w:t>
            </w:r>
          </w:p>
          <w:p>
            <w:pPr>
              <w:spacing w:line="240" w:lineRule="atLeast"/>
              <w:rPr>
                <w:rFonts w:hint="eastAsia" w:ascii="宋体" w:hAnsi="宋体" w:eastAsia="宋体" w:cs="宋体"/>
                <w:sz w:val="24"/>
                <w:szCs w:val="24"/>
              </w:rPr>
            </w:pPr>
            <w:r>
              <w:rPr>
                <w:rFonts w:hint="eastAsia" w:ascii="宋体" w:hAnsi="宋体" w:eastAsia="宋体" w:cs="宋体"/>
                <w:sz w:val="24"/>
                <w:szCs w:val="24"/>
              </w:rPr>
              <w:t>（2）企业信用良好，信用中国无任何失信、违规记录，得5分，有不良记录不得分。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56" w:type="dxa"/>
            <w:vMerge w:val="continue"/>
            <w:shd w:val="clear" w:color="000000" w:fill="FFFFFF"/>
            <w:noWrap w:val="0"/>
            <w:vAlign w:val="center"/>
          </w:tcPr>
          <w:p>
            <w:pPr>
              <w:spacing w:line="360" w:lineRule="auto"/>
              <w:rPr>
                <w:rFonts w:hint="eastAsia" w:ascii="宋体" w:hAnsi="宋体" w:eastAsia="宋体" w:cs="宋体"/>
                <w:sz w:val="24"/>
                <w:szCs w:val="24"/>
                <w:lang w:val="en-US" w:eastAsia="zh-CN"/>
              </w:rPr>
            </w:pPr>
          </w:p>
        </w:tc>
        <w:tc>
          <w:tcPr>
            <w:tcW w:w="1606"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7698" w:type="dxa"/>
            <w:shd w:val="clear" w:color="000000" w:fill="FFFFFF"/>
            <w:noWrap w:val="0"/>
            <w:vAlign w:val="center"/>
          </w:tcPr>
          <w:p>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具备生态环境相关专业认证、具备本地化服务，得6分。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356" w:type="dxa"/>
            <w:vMerge w:val="continue"/>
            <w:shd w:val="clear" w:color="auto" w:fill="auto"/>
            <w:noWrap w:val="0"/>
            <w:vAlign w:val="center"/>
          </w:tcPr>
          <w:p>
            <w:pPr>
              <w:spacing w:line="360" w:lineRule="auto"/>
              <w:rPr>
                <w:rFonts w:hint="eastAsia" w:ascii="宋体" w:hAnsi="宋体" w:eastAsia="宋体" w:cs="宋体"/>
                <w:sz w:val="24"/>
                <w:szCs w:val="24"/>
              </w:rPr>
            </w:pPr>
          </w:p>
        </w:tc>
        <w:tc>
          <w:tcPr>
            <w:tcW w:w="1606" w:type="dxa"/>
            <w:shd w:val="clear" w:color="auto" w:fill="auto"/>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投标人业绩</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7698" w:type="dxa"/>
            <w:shd w:val="clear" w:color="000000" w:fill="FFFFFF"/>
            <w:noWrap w:val="0"/>
            <w:vAlign w:val="center"/>
          </w:tcPr>
          <w:p>
            <w:pPr>
              <w:spacing w:line="240" w:lineRule="atLeast"/>
              <w:rPr>
                <w:rFonts w:hint="eastAsia" w:ascii="宋体" w:hAnsi="宋体" w:eastAsia="宋体" w:cs="宋体"/>
                <w:sz w:val="24"/>
                <w:szCs w:val="24"/>
              </w:rPr>
            </w:pPr>
            <w:r>
              <w:rPr>
                <w:rFonts w:hint="eastAsia" w:ascii="宋体" w:hAnsi="宋体" w:eastAsia="宋体" w:cs="宋体"/>
                <w:sz w:val="24"/>
                <w:szCs w:val="24"/>
              </w:rPr>
              <w:t>投标人有</w:t>
            </w:r>
            <w:r>
              <w:rPr>
                <w:rFonts w:hint="eastAsia" w:ascii="宋体" w:hAnsi="宋体" w:eastAsia="宋体" w:cs="宋体"/>
                <w:sz w:val="24"/>
                <w:szCs w:val="24"/>
                <w:lang w:val="en-US" w:eastAsia="zh-CN"/>
              </w:rPr>
              <w:t>近三年相关业绩每项得2</w:t>
            </w:r>
            <w:r>
              <w:rPr>
                <w:rFonts w:hint="eastAsia" w:ascii="宋体" w:hAnsi="宋体" w:eastAsia="宋体" w:cs="宋体"/>
                <w:sz w:val="24"/>
                <w:szCs w:val="24"/>
              </w:rPr>
              <w:t>分，最高</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trPr>
        <w:tc>
          <w:tcPr>
            <w:tcW w:w="1356"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lang w:val="en-US" w:eastAsia="zh-CN"/>
              </w:rPr>
              <w:t>36</w:t>
            </w:r>
            <w:r>
              <w:rPr>
                <w:rFonts w:hint="eastAsia" w:ascii="宋体" w:hAnsi="宋体" w:eastAsia="宋体" w:cs="宋体"/>
                <w:sz w:val="24"/>
                <w:szCs w:val="24"/>
              </w:rPr>
              <w:t>分）</w:t>
            </w:r>
          </w:p>
        </w:tc>
        <w:tc>
          <w:tcPr>
            <w:tcW w:w="9304" w:type="dxa"/>
            <w:gridSpan w:val="2"/>
            <w:noWrap w:val="0"/>
            <w:vAlign w:val="center"/>
          </w:tcPr>
          <w:p>
            <w:pPr>
              <w:tabs>
                <w:tab w:val="left" w:pos="1604"/>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（1）对本项目医院锅炉房变更环评、预案修订工作理解透彻，工作思路清晰、技术路线科学，完全贴合项目实际及医疗机构环保管理特点，得</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p>
            <w:pPr>
              <w:tabs>
                <w:tab w:val="left" w:pos="1604"/>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（1）对本项目医院锅炉房变更环评、预案修订工作理解</w:t>
            </w:r>
            <w:r>
              <w:rPr>
                <w:rFonts w:hint="eastAsia" w:ascii="宋体" w:hAnsi="宋体" w:eastAsia="宋体" w:cs="宋体"/>
                <w:sz w:val="24"/>
                <w:szCs w:val="24"/>
                <w:lang w:val="en-US" w:eastAsia="zh-CN"/>
              </w:rPr>
              <w:t>比较</w:t>
            </w:r>
            <w:r>
              <w:rPr>
                <w:rFonts w:hint="eastAsia" w:ascii="宋体" w:hAnsi="宋体" w:eastAsia="宋体" w:cs="宋体"/>
                <w:sz w:val="24"/>
                <w:szCs w:val="24"/>
              </w:rPr>
              <w:t>透彻，工作思路</w:t>
            </w:r>
            <w:r>
              <w:rPr>
                <w:rFonts w:hint="eastAsia" w:ascii="宋体" w:hAnsi="宋体" w:eastAsia="宋体" w:cs="宋体"/>
                <w:sz w:val="24"/>
                <w:szCs w:val="24"/>
                <w:lang w:val="en-US" w:eastAsia="zh-CN"/>
              </w:rPr>
              <w:t>比较</w:t>
            </w:r>
            <w:r>
              <w:rPr>
                <w:rFonts w:hint="eastAsia" w:ascii="宋体" w:hAnsi="宋体" w:eastAsia="宋体" w:cs="宋体"/>
                <w:sz w:val="24"/>
                <w:szCs w:val="24"/>
              </w:rPr>
              <w:t>清晰、技术路线</w:t>
            </w:r>
            <w:r>
              <w:rPr>
                <w:rFonts w:hint="eastAsia" w:ascii="宋体" w:hAnsi="宋体" w:eastAsia="宋体" w:cs="宋体"/>
                <w:sz w:val="24"/>
                <w:szCs w:val="24"/>
                <w:lang w:val="en-US" w:eastAsia="zh-CN"/>
              </w:rPr>
              <w:t>比较</w:t>
            </w:r>
            <w:r>
              <w:rPr>
                <w:rFonts w:hint="eastAsia" w:ascii="宋体" w:hAnsi="宋体" w:eastAsia="宋体" w:cs="宋体"/>
                <w:sz w:val="24"/>
                <w:szCs w:val="24"/>
              </w:rPr>
              <w:t>科学，</w:t>
            </w:r>
            <w:r>
              <w:rPr>
                <w:rFonts w:hint="eastAsia" w:ascii="宋体" w:hAnsi="宋体" w:eastAsia="宋体" w:cs="宋体"/>
                <w:sz w:val="24"/>
                <w:szCs w:val="24"/>
                <w:lang w:val="en-US" w:eastAsia="zh-CN"/>
              </w:rPr>
              <w:t>比较</w:t>
            </w:r>
            <w:r>
              <w:rPr>
                <w:rFonts w:hint="eastAsia" w:ascii="宋体" w:hAnsi="宋体" w:eastAsia="宋体" w:cs="宋体"/>
                <w:sz w:val="24"/>
                <w:szCs w:val="24"/>
              </w:rPr>
              <w:t>贴合项目实际及医疗机构环保管理特点，得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pPr>
              <w:tabs>
                <w:tab w:val="left" w:pos="1604"/>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（1）对本项目医院锅炉房变更环评、预案修订工作理解</w:t>
            </w:r>
            <w:r>
              <w:rPr>
                <w:rFonts w:hint="eastAsia" w:ascii="宋体" w:hAnsi="宋体" w:eastAsia="宋体" w:cs="宋体"/>
                <w:sz w:val="24"/>
                <w:szCs w:val="24"/>
                <w:lang w:val="en-US" w:eastAsia="zh-CN"/>
              </w:rPr>
              <w:t>一般</w:t>
            </w:r>
            <w:r>
              <w:rPr>
                <w:rFonts w:hint="eastAsia" w:ascii="宋体" w:hAnsi="宋体" w:eastAsia="宋体" w:cs="宋体"/>
                <w:sz w:val="24"/>
                <w:szCs w:val="24"/>
              </w:rPr>
              <w:t>透彻，工作思路</w:t>
            </w:r>
            <w:r>
              <w:rPr>
                <w:rFonts w:hint="eastAsia" w:ascii="宋体" w:hAnsi="宋体" w:eastAsia="宋体" w:cs="宋体"/>
                <w:sz w:val="24"/>
                <w:szCs w:val="24"/>
                <w:lang w:val="en-US" w:eastAsia="zh-CN"/>
              </w:rPr>
              <w:t>一般</w:t>
            </w:r>
            <w:r>
              <w:rPr>
                <w:rFonts w:hint="eastAsia" w:ascii="宋体" w:hAnsi="宋体" w:eastAsia="宋体" w:cs="宋体"/>
                <w:sz w:val="24"/>
                <w:szCs w:val="24"/>
              </w:rPr>
              <w:t>清晰、技术路线</w:t>
            </w:r>
            <w:r>
              <w:rPr>
                <w:rFonts w:hint="eastAsia" w:ascii="宋体" w:hAnsi="宋体" w:eastAsia="宋体" w:cs="宋体"/>
                <w:sz w:val="24"/>
                <w:szCs w:val="24"/>
                <w:lang w:val="en-US" w:eastAsia="zh-CN"/>
              </w:rPr>
              <w:t>一般</w:t>
            </w:r>
            <w:r>
              <w:rPr>
                <w:rFonts w:hint="eastAsia" w:ascii="宋体" w:hAnsi="宋体" w:eastAsia="宋体" w:cs="宋体"/>
                <w:sz w:val="24"/>
                <w:szCs w:val="24"/>
              </w:rPr>
              <w:t>科学，</w:t>
            </w:r>
            <w:r>
              <w:rPr>
                <w:rFonts w:hint="eastAsia" w:ascii="宋体" w:hAnsi="宋体" w:eastAsia="宋体" w:cs="宋体"/>
                <w:sz w:val="24"/>
                <w:szCs w:val="24"/>
                <w:lang w:val="en-US" w:eastAsia="zh-CN"/>
              </w:rPr>
              <w:t>一般</w:t>
            </w:r>
            <w:r>
              <w:rPr>
                <w:rFonts w:hint="eastAsia" w:ascii="宋体" w:hAnsi="宋体" w:eastAsia="宋体" w:cs="宋体"/>
                <w:sz w:val="24"/>
                <w:szCs w:val="24"/>
              </w:rPr>
              <w:t>贴合项目实际及医疗机构环保管理特点，得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tabs>
                <w:tab w:val="left" w:pos="1604"/>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（1）对本项目医院锅炉房变更环评、预案修订工作理解</w:t>
            </w:r>
            <w:r>
              <w:rPr>
                <w:rFonts w:hint="eastAsia" w:ascii="宋体" w:hAnsi="宋体" w:eastAsia="宋体" w:cs="宋体"/>
                <w:sz w:val="24"/>
                <w:szCs w:val="24"/>
                <w:lang w:val="en-US" w:eastAsia="zh-CN"/>
              </w:rPr>
              <w:t>不</w:t>
            </w:r>
            <w:r>
              <w:rPr>
                <w:rFonts w:hint="eastAsia" w:ascii="宋体" w:hAnsi="宋体" w:eastAsia="宋体" w:cs="宋体"/>
                <w:sz w:val="24"/>
                <w:szCs w:val="24"/>
              </w:rPr>
              <w:t>透彻，工作思路</w:t>
            </w:r>
            <w:r>
              <w:rPr>
                <w:rFonts w:hint="eastAsia" w:ascii="宋体" w:hAnsi="宋体" w:eastAsia="宋体" w:cs="宋体"/>
                <w:sz w:val="24"/>
                <w:szCs w:val="24"/>
                <w:lang w:val="en-US" w:eastAsia="zh-CN"/>
              </w:rPr>
              <w:t>不</w:t>
            </w:r>
            <w:r>
              <w:rPr>
                <w:rFonts w:hint="eastAsia" w:ascii="宋体" w:hAnsi="宋体" w:eastAsia="宋体" w:cs="宋体"/>
                <w:sz w:val="24"/>
                <w:szCs w:val="24"/>
              </w:rPr>
              <w:t>清晰、技术路线</w:t>
            </w:r>
            <w:r>
              <w:rPr>
                <w:rFonts w:hint="eastAsia" w:ascii="宋体" w:hAnsi="宋体" w:eastAsia="宋体" w:cs="宋体"/>
                <w:sz w:val="24"/>
                <w:szCs w:val="24"/>
                <w:lang w:val="en-US" w:eastAsia="zh-CN"/>
              </w:rPr>
              <w:t>不</w:t>
            </w:r>
            <w:r>
              <w:rPr>
                <w:rFonts w:hint="eastAsia" w:ascii="宋体" w:hAnsi="宋体" w:eastAsia="宋体" w:cs="宋体"/>
                <w:sz w:val="24"/>
                <w:szCs w:val="24"/>
              </w:rPr>
              <w:t>科学，</w:t>
            </w:r>
            <w:r>
              <w:rPr>
                <w:rFonts w:hint="eastAsia" w:ascii="宋体" w:hAnsi="宋体" w:eastAsia="宋体" w:cs="宋体"/>
                <w:sz w:val="24"/>
                <w:szCs w:val="24"/>
                <w:lang w:val="en-US" w:eastAsia="zh-CN"/>
              </w:rPr>
              <w:t>不</w:t>
            </w:r>
            <w:r>
              <w:rPr>
                <w:rFonts w:hint="eastAsia" w:ascii="宋体" w:hAnsi="宋体" w:eastAsia="宋体" w:cs="宋体"/>
                <w:sz w:val="24"/>
                <w:szCs w:val="24"/>
              </w:rPr>
              <w:t>贴合项目实际及医疗机构环保管理特点，得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1356" w:type="dxa"/>
            <w:vMerge w:val="continue"/>
            <w:noWrap w:val="0"/>
            <w:vAlign w:val="center"/>
          </w:tcPr>
          <w:p>
            <w:pPr>
              <w:spacing w:line="360" w:lineRule="auto"/>
              <w:jc w:val="center"/>
              <w:rPr>
                <w:rFonts w:hint="eastAsia" w:ascii="宋体" w:hAnsi="宋体" w:eastAsia="宋体" w:cs="宋体"/>
                <w:sz w:val="24"/>
                <w:szCs w:val="24"/>
              </w:rPr>
            </w:pPr>
          </w:p>
        </w:tc>
        <w:tc>
          <w:tcPr>
            <w:tcW w:w="9304" w:type="dxa"/>
            <w:gridSpan w:val="2"/>
            <w:noWrap w:val="0"/>
            <w:vAlign w:val="center"/>
          </w:tcPr>
          <w:p>
            <w:pPr>
              <w:tabs>
                <w:tab w:val="left" w:pos="1604"/>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项目负责人具备注册环评工程师资质、高级工程师职称，得</w:t>
            </w:r>
            <w:r>
              <w:rPr>
                <w:rFonts w:hint="eastAsia" w:ascii="宋体" w:hAnsi="宋体" w:eastAsia="宋体" w:cs="宋体"/>
                <w:sz w:val="24"/>
                <w:szCs w:val="24"/>
                <w:lang w:val="en-US" w:eastAsia="zh-CN"/>
              </w:rPr>
              <w:t>16</w:t>
            </w:r>
            <w:r>
              <w:rPr>
                <w:rFonts w:hint="eastAsia" w:ascii="宋体" w:hAnsi="宋体" w:eastAsia="宋体" w:cs="宋体"/>
                <w:sz w:val="24"/>
                <w:szCs w:val="24"/>
              </w:rPr>
              <w:t>分；</w:t>
            </w:r>
          </w:p>
          <w:p>
            <w:pPr>
              <w:tabs>
                <w:tab w:val="left" w:pos="1604"/>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项目负责人具备注册环评工程师资质、中级工程师职称，得</w:t>
            </w:r>
            <w:r>
              <w:rPr>
                <w:rFonts w:hint="eastAsia" w:ascii="宋体" w:hAnsi="宋体" w:eastAsia="宋体" w:cs="宋体"/>
                <w:sz w:val="24"/>
                <w:szCs w:val="24"/>
                <w:lang w:val="en-US" w:eastAsia="zh-CN"/>
              </w:rPr>
              <w:t>10</w:t>
            </w:r>
            <w:r>
              <w:rPr>
                <w:rFonts w:hint="eastAsia" w:ascii="宋体" w:hAnsi="宋体" w:eastAsia="宋体" w:cs="宋体"/>
                <w:sz w:val="24"/>
                <w:szCs w:val="24"/>
              </w:rPr>
              <w:t>分；没有不得分。</w:t>
            </w:r>
          </w:p>
        </w:tc>
      </w:tr>
    </w:tbl>
    <w:p>
      <w:pPr>
        <w:pStyle w:val="2"/>
        <w:rPr>
          <w:rFonts w:hint="default" w:eastAsia="宋体"/>
          <w:b/>
          <w:bCs/>
          <w:sz w:val="28"/>
          <w:szCs w:val="28"/>
          <w:lang w:val="en-US" w:eastAsia="zh-CN"/>
        </w:rPr>
      </w:pPr>
      <w:r>
        <w:rPr>
          <w:rFonts w:hint="eastAsia"/>
          <w:b/>
          <w:bCs/>
          <w:sz w:val="28"/>
          <w:szCs w:val="28"/>
          <w:lang w:val="en-US" w:eastAsia="zh-CN"/>
        </w:rPr>
        <w:t>七、项目预算为4.95万元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45FEE1D"/>
    <w:multiLevelType w:val="singleLevel"/>
    <w:tmpl w:val="645FEE1D"/>
    <w:lvl w:ilvl="0" w:tentative="0">
      <w:start w:val="1"/>
      <w:numFmt w:val="decimal"/>
      <w:suff w:val="nothing"/>
      <w:lvlText w:val="（%1）"/>
      <w:lvlJc w:val="left"/>
    </w:lvl>
  </w:abstractNum>
  <w:abstractNum w:abstractNumId="2">
    <w:nsid w:val="6DA75DB5"/>
    <w:multiLevelType w:val="multilevel"/>
    <w:tmpl w:val="6DA75DB5"/>
    <w:lvl w:ilvl="0" w:tentative="0">
      <w:start w:val="5"/>
      <w:numFmt w:val="decimal"/>
      <w:pStyle w:val="7"/>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B438DDB"/>
    <w:multiLevelType w:val="singleLevel"/>
    <w:tmpl w:val="7B438DDB"/>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NTM4MDk2Njk5YjMxZTY0MGFjNmM1NmMzYTBkMGQifQ=="/>
  </w:docVars>
  <w:rsids>
    <w:rsidRoot w:val="00000000"/>
    <w:rsid w:val="00D01278"/>
    <w:rsid w:val="00E53B9E"/>
    <w:rsid w:val="010F1DA1"/>
    <w:rsid w:val="0387571F"/>
    <w:rsid w:val="05B50869"/>
    <w:rsid w:val="062D02E3"/>
    <w:rsid w:val="07820468"/>
    <w:rsid w:val="08F501C1"/>
    <w:rsid w:val="0AEE0C79"/>
    <w:rsid w:val="0B2B5A45"/>
    <w:rsid w:val="0B4F412C"/>
    <w:rsid w:val="0C2D261B"/>
    <w:rsid w:val="0DF6546D"/>
    <w:rsid w:val="0E2A0681"/>
    <w:rsid w:val="0F4F301B"/>
    <w:rsid w:val="0FED64F5"/>
    <w:rsid w:val="117C7105"/>
    <w:rsid w:val="16AD4BE9"/>
    <w:rsid w:val="18644753"/>
    <w:rsid w:val="22684AFC"/>
    <w:rsid w:val="254562E4"/>
    <w:rsid w:val="28BE7A85"/>
    <w:rsid w:val="2A0600EA"/>
    <w:rsid w:val="2ACC134E"/>
    <w:rsid w:val="2DFB0D86"/>
    <w:rsid w:val="37050B7A"/>
    <w:rsid w:val="37B52D01"/>
    <w:rsid w:val="3918349F"/>
    <w:rsid w:val="3B051543"/>
    <w:rsid w:val="450C28BF"/>
    <w:rsid w:val="46D036BF"/>
    <w:rsid w:val="4A3B0ADD"/>
    <w:rsid w:val="4FE45773"/>
    <w:rsid w:val="5559773E"/>
    <w:rsid w:val="55A54A65"/>
    <w:rsid w:val="55E91E05"/>
    <w:rsid w:val="56A60488"/>
    <w:rsid w:val="57E02CC4"/>
    <w:rsid w:val="587563D2"/>
    <w:rsid w:val="59CF0179"/>
    <w:rsid w:val="5B1F56FF"/>
    <w:rsid w:val="5B7B51DE"/>
    <w:rsid w:val="5B804F69"/>
    <w:rsid w:val="5B8D4F11"/>
    <w:rsid w:val="5E8A398A"/>
    <w:rsid w:val="5F181D12"/>
    <w:rsid w:val="64470F6D"/>
    <w:rsid w:val="654B694B"/>
    <w:rsid w:val="68196C73"/>
    <w:rsid w:val="6B79100E"/>
    <w:rsid w:val="6BA50A30"/>
    <w:rsid w:val="6BCD6AFB"/>
    <w:rsid w:val="6F4B3392"/>
    <w:rsid w:val="6FC767EC"/>
    <w:rsid w:val="73F20A6E"/>
    <w:rsid w:val="7419338E"/>
    <w:rsid w:val="77F97666"/>
    <w:rsid w:val="7A4849D5"/>
    <w:rsid w:val="7CCD0504"/>
    <w:rsid w:val="7E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widowControl w:val="0"/>
      <w:tabs>
        <w:tab w:val="left" w:pos="420"/>
      </w:tabs>
      <w:jc w:val="both"/>
    </w:pPr>
    <w:rPr>
      <w:rFonts w:ascii="Calibri" w:hAnsi="Calibri" w:eastAsia="宋体" w:cs="Times New Roman"/>
      <w:kern w:val="0"/>
      <w:sz w:val="24"/>
      <w:szCs w:val="22"/>
      <w:lang w:val="en-US" w:eastAsia="zh-CN" w:bidi="ar-SA"/>
    </w:rPr>
  </w:style>
  <w:style w:type="paragraph" w:customStyle="1" w:styleId="3">
    <w:name w:val="一级条标题"/>
    <w:basedOn w:val="4"/>
    <w:next w:val="5"/>
    <w:qFormat/>
    <w:uiPriority w:val="0"/>
    <w:pPr>
      <w:numPr>
        <w:ilvl w:val="1"/>
        <w:numId w:val="1"/>
      </w:numPr>
      <w:tabs>
        <w:tab w:val="left" w:pos="1260"/>
        <w:tab w:val="left" w:pos="1440"/>
        <w:tab w:val="left" w:pos="1680"/>
        <w:tab w:val="left" w:pos="2160"/>
      </w:tabs>
      <w:spacing w:before="156" w:beforeLines="50" w:after="156" w:afterLines="50"/>
      <w:ind w:left="2160" w:hanging="720"/>
      <w:jc w:val="both"/>
      <w:outlineLvl w:val="2"/>
    </w:pPr>
    <w:rPr>
      <w:rFonts w:ascii="黑体" w:hAnsi="Calibri" w:eastAsia="黑体" w:cs="Times New Roman"/>
      <w:sz w:val="21"/>
      <w:lang w:val="en-US" w:eastAsia="zh-CN" w:bidi="ar-SA"/>
    </w:rPr>
  </w:style>
  <w:style w:type="paragraph" w:customStyle="1" w:styleId="4">
    <w:name w:val="章标题"/>
    <w:next w:val="1"/>
    <w:qFormat/>
    <w:uiPriority w:val="0"/>
    <w:pPr>
      <w:numPr>
        <w:ilvl w:val="1"/>
        <w:numId w:val="1"/>
      </w:numPr>
      <w:spacing w:before="156" w:beforeLines="50" w:after="156" w:afterLines="50"/>
      <w:ind w:left="0"/>
      <w:jc w:val="both"/>
      <w:outlineLvl w:val="1"/>
    </w:pPr>
    <w:rPr>
      <w:rFonts w:ascii="黑体" w:hAnsi="Calibri" w:eastAsia="黑体" w:cs="Times New Roman"/>
      <w:sz w:val="24"/>
      <w:lang w:val="en-US" w:eastAsia="zh-CN" w:bidi="ar-SA"/>
    </w:rPr>
  </w:style>
  <w:style w:type="paragraph" w:customStyle="1" w:styleId="5">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6">
    <w:name w:val="Body Text Indent"/>
    <w:basedOn w:val="1"/>
    <w:qFormat/>
    <w:uiPriority w:val="99"/>
    <w:pPr>
      <w:ind w:firstLine="720" w:firstLineChars="300"/>
    </w:pPr>
    <w:rPr>
      <w:sz w:val="24"/>
    </w:rPr>
  </w:style>
  <w:style w:type="paragraph" w:styleId="7">
    <w:name w:val="Body Text First Indent 2"/>
    <w:basedOn w:val="6"/>
    <w:unhideWhenUsed/>
    <w:qFormat/>
    <w:uiPriority w:val="99"/>
    <w:pPr>
      <w:numPr>
        <w:ilvl w:val="0"/>
        <w:numId w:val="2"/>
      </w:numPr>
      <w:ind w:left="420" w:firstLine="420" w:firstLineChars="200"/>
    </w:pPr>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1376</Words>
  <Characters>1429</Characters>
  <Lines>0</Lines>
  <Paragraphs>0</Paragraphs>
  <TotalTime>1410</TotalTime>
  <ScaleCrop>false</ScaleCrop>
  <LinksUpToDate>false</LinksUpToDate>
  <CharactersWithSpaces>1430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2026-06-15T07:24:00Z</cp:lastPrinted>
  <dcterms:modified xsi:type="dcterms:W3CDTF">2026-06-24T08:56:06Z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8744E871CEDA4A7D969562BAE11911A8_12</vt:lpwstr>
  </property>
  <property fmtid="{D5CDD505-2E9C-101B-9397-08002B2CF9AE}" pid="4" name="KSOTemplateDocerSaveRecord">
    <vt:lpwstr>eyJoZGlkIjoiYjZkNTM4MDk2Njk5YjMxZTY0MGFjNmM1NmMzYTBkMGQiLCJ1c2VySWQiOiIzMTk3NjY3NTIifQ==</vt:lpwstr>
  </property>
</Properties>
</file>