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643" w:firstLineChars="200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甘肃省中医院“脑病专科联盟推进会暨成立大会”</w:t>
      </w:r>
    </w:p>
    <w:p>
      <w:pPr>
        <w:widowControl/>
        <w:spacing w:line="360" w:lineRule="auto"/>
        <w:ind w:firstLine="1285" w:firstLineChars="400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会议保障服务商招标项目参数及评分办法</w:t>
      </w:r>
    </w:p>
    <w:p>
      <w:pPr>
        <w:widowControl/>
        <w:spacing w:line="360" w:lineRule="auto"/>
        <w:ind w:firstLine="1285" w:firstLineChars="400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widowControl/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一、项目参数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1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内容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1、会议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组织架构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日程安排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开幕式议程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闭幕式及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授牌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仪式议程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各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联盟单位成员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名单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6、会议日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程安排表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7、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内容规程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等内容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1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时间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及地点：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甲方指定时间及地点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1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项目交付（或验收）标准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outlineLvl w:val="1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1.圆满完成会议执行工作；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2.活动执行流畅顺利，无明显差错等，以及其它不可预知事项。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1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服务清单及预算组成</w:t>
      </w:r>
    </w:p>
    <w:tbl>
      <w:tblPr>
        <w:tblStyle w:val="4"/>
        <w:tblW w:w="10862" w:type="dxa"/>
        <w:tblInd w:w="-9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916"/>
        <w:gridCol w:w="734"/>
        <w:gridCol w:w="716"/>
        <w:gridCol w:w="734"/>
        <w:gridCol w:w="1366"/>
        <w:gridCol w:w="1384"/>
        <w:gridCol w:w="2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5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天数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预算（元）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设计策划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活动整场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设计策划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项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1000.00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1000.00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主视觉设计，场地规划、物料延展设计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restar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物料费用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联盟授牌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200.00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6000.00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参会人员胸牌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120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2400.00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会议手册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120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本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15.00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1800.00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签到表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a4纸+黑色签到笔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restar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专家及交通费用</w:t>
            </w:r>
          </w:p>
        </w:tc>
        <w:tc>
          <w:tcPr>
            <w:tcW w:w="19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专家费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名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2000.00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24000.00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国家级专家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交通费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名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3000.00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30000.00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往返（包含接送机）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省内专家交通费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60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名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200.00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24000.00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往返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restar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氛围布置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签到处（桁架+蓝布喷绘画面）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平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80.00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1440.00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6米*3米桁架喷绘+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4厘米包边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门型展架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个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150.00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750.00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5位国内专家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欢迎板（桁架+蓝布喷绘画面）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平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80.00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1200.00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5米*3米桁架喷绘+4厘米包边，放沿街楼门口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条幅（10米）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条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150.00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150.00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签到桌+桌布+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折叠椅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套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150.00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450.00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台卡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张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15.00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525.00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19.5x10.5cm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（粉底黑字）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restar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人员</w:t>
            </w: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搭建人员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（搭建撤场）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位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400.00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1200.00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执行人员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位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200.00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1800.00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50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车辆运输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趟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500.00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2000.00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6816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合   计：</w:t>
            </w:r>
          </w:p>
        </w:tc>
        <w:tc>
          <w:tcPr>
            <w:tcW w:w="1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98725.00</w:t>
            </w:r>
          </w:p>
        </w:tc>
        <w:tc>
          <w:tcPr>
            <w:tcW w:w="26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</w:tr>
    </w:tbl>
    <w:p>
      <w:pPr>
        <w:widowControl/>
        <w:spacing w:line="360" w:lineRule="auto"/>
        <w:ind w:firstLine="482" w:firstLineChars="200"/>
        <w:outlineLvl w:val="1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/>
    <w:p/>
    <w:p/>
    <w:p/>
    <w:p/>
    <w:p/>
    <w:p/>
    <w:p/>
    <w:p/>
    <w:p/>
    <w:p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二、综合评分</w:t>
      </w:r>
    </w:p>
    <w:p>
      <w:pPr>
        <w:pStyle w:val="2"/>
        <w:ind w:left="0" w:leftChars="0"/>
      </w:pPr>
    </w:p>
    <w:tbl>
      <w:tblPr>
        <w:tblStyle w:val="5"/>
        <w:tblW w:w="10542" w:type="dxa"/>
        <w:jc w:val="center"/>
        <w:tblInd w:w="-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183"/>
        <w:gridCol w:w="767"/>
        <w:gridCol w:w="7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59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评分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内容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7833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  <w:jc w:val="center"/>
        </w:trPr>
        <w:tc>
          <w:tcPr>
            <w:tcW w:w="759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（25分）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满足磋商文件实质性要求，且投标报价最低的为评标基准价，其报价得分为满分。其他投标人的报价得分分别按照下列公式计算：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投标报价得分=（评标基准价/投标报价）×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（保留小数点后两位，第三位四舍五入）。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商务部分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</w:t>
            </w:r>
          </w:p>
        </w:tc>
        <w:tc>
          <w:tcPr>
            <w:tcW w:w="7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供应商提供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同类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业绩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（合同复印件加盖公章），提供1份得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分，提供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份及以上的得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分；未提供不得分。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759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183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部分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59分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需提供总体项目框架性策划案，从项目结构严谨性、策划贴合实际以及创新三个方面进行评价，项目策划合理严谨，符合实际情况，有较强的说服力和执行力得满分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分；项目策划基本合理严谨，基本能符合实际情况，有一定的说服力得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分；项目策划不合理不严谨，说服力不强得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分；不提供不得分。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3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提供的实施方案(包括提出具体活动流程,创作思路,拍摄内容,宜传方案等)进行综合评审,并附活动的详细实施方案。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完整全面得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分、较全面得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分、一般得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分、差或不提供不得分。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3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供应商提供策划方案优秀、创意新颖,主题深刻、形式创新得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分:策划方案简单,创意一般,主题较深刻、缺乏创新性得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分,策划方案简单,创意一般,未体现主题、缺乏创新性得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分,差者不得分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3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7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提供的拍摄器材为行业内的高端器材的得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分,提供的拍摄器材为行业内普通器材的得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分,拍摄器材为行业内较差器材的得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(须提供相关技术参数等证明材料并加盖公章,未提供者不得分)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3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7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承诺能够提供符合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方要求的宣传内容拍摄、制作以及保证时效性和修改服务的得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分，不提供不得分。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3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7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提供专业的拍摄团队人员信息及合理的人员安排计划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的得5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分，没有不得分。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759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现场论述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6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6分</w:t>
            </w:r>
          </w:p>
        </w:tc>
        <w:tc>
          <w:tcPr>
            <w:tcW w:w="7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据供应商现场针对本项目的阐述与具体实施方案的汇报、重点、难点及保证措施进行现场磋商答辩，磋商小组按其阐述的完整性、可行性、提出问题的回答思路清晰，措施合理性强等综合评价；描述清晰、详尽、逻辑合理的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分；描述比较清晰、逻辑合理的得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分；描述一般得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分；差或没有不得分。（满分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01051"/>
    <w:rsid w:val="0BBE132D"/>
    <w:rsid w:val="0C9627B6"/>
    <w:rsid w:val="1EAF4E67"/>
    <w:rsid w:val="28BE335A"/>
    <w:rsid w:val="2A7531FB"/>
    <w:rsid w:val="32062E39"/>
    <w:rsid w:val="3D25086F"/>
    <w:rsid w:val="3D412847"/>
    <w:rsid w:val="463D197D"/>
    <w:rsid w:val="56521A1E"/>
    <w:rsid w:val="634C7DF7"/>
    <w:rsid w:val="645209DA"/>
    <w:rsid w:val="7151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99"/>
    <w:pPr>
      <w:ind w:left="420" w:leftChars="200"/>
    </w:p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1642</Words>
  <Characters>1813</Characters>
  <Lines>0</Lines>
  <Paragraphs>0</Paragraphs>
  <TotalTime>19</TotalTime>
  <ScaleCrop>false</ScaleCrop>
  <LinksUpToDate>false</LinksUpToDate>
  <CharactersWithSpaces>1817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2026-06-08T01:51:00Z</dcterms:created>
  <dc:creator>huawei</dc:creator>
  <cp:lastModifiedBy>Administrator</cp:lastModifiedBy>
  <cp:lastPrinted>2026-06-15T06:57:00Z</cp:lastPrinted>
  <dcterms:modified xsi:type="dcterms:W3CDTF">2026-06-16T00:36:29Z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eyJoZGlkIjoiMzg5YTAzMDhmYWZkMGExOWI2NjcwZmQ0MmZlY2UwNDYiLCJ1c2VySWQiOiI3NDk1NDE0OTcifQ==</vt:lpwstr>
  </property>
  <property fmtid="{D5CDD505-2E9C-101B-9397-08002B2CF9AE}" pid="4" name="ICV">
    <vt:lpwstr>35DB79089AB346F2870B62C9B4D480DD_12</vt:lpwstr>
  </property>
</Properties>
</file>