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甘肃省中医院2025年医保基金合理使用自查自纠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第三方咨询服务费项目</w:t>
      </w:r>
      <w:r>
        <w:rPr>
          <w:rFonts w:hint="eastAsia" w:ascii="宋体" w:hAnsi="宋体" w:eastAsia="宋体" w:cs="宋体"/>
          <w:sz w:val="32"/>
          <w:szCs w:val="32"/>
        </w:rPr>
        <w:t>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2025年医保基金合理使用自查自纠第三方咨询服务费项目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根据《医疗保障基金使用监督管理条例》、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《甘肃省定点医疗机构违法违规使用医保基金负面清单》等有关要求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，对本院2025年医保基金使用情况开展自查自纠数据分析。</w:t>
      </w:r>
      <w:r>
        <w:rPr>
          <w:rFonts w:hint="eastAsia" w:ascii="宋体" w:hAnsi="宋体" w:eastAsia="宋体" w:cs="宋体"/>
          <w:sz w:val="28"/>
          <w:szCs w:val="28"/>
          <w:u w:val="none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明确服务覆盖区域、对象、具体事项）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服务周期：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eastAsia="zh-CN"/>
        </w:rPr>
        <w:t>六个月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服务地点：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甘肃省中医院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服务响应：接到需求后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小时内响应，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小时内处理（远程/现场）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服务时效：常规事项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个工作日内完成，紧急事项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小时内办结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服务频次：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医保数据分析服务1次。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交付成果：每次服务后提交《服务记录单》，定期提交《服务总结报告》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项目定期提交服务报告，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待服务完成，考核合格后，一次性支付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项目全部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服务费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保障与售后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质保期：服务完成后质保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一个</w:t>
      </w:r>
      <w:r>
        <w:rPr>
          <w:rFonts w:hint="eastAsia" w:ascii="宋体" w:hAnsi="宋体" w:eastAsia="宋体" w:cs="宋体"/>
          <w:sz w:val="28"/>
          <w:szCs w:val="28"/>
        </w:rPr>
        <w:t>月，质保期内免费整改问题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服务考核：按服务标准考核，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考核</w:t>
      </w:r>
      <w:r>
        <w:rPr>
          <w:rFonts w:hint="eastAsia" w:ascii="宋体" w:hAnsi="宋体" w:eastAsia="宋体" w:cs="宋体"/>
          <w:sz w:val="28"/>
          <w:szCs w:val="28"/>
        </w:rPr>
        <w:t>不合格项需限期整改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遵守国家法律法规及采购方规章制度，保守商业秘密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服务过程中落实安全措施，配备安全防护用品，杜绝安全事故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服务方因自身操作不当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造成的人身、财产损失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等，需承担全部</w:t>
      </w:r>
      <w:r>
        <w:rPr>
          <w:rFonts w:hint="eastAsia" w:ascii="宋体" w:hAnsi="宋体" w:eastAsia="宋体" w:cs="宋体"/>
          <w:sz w:val="28"/>
          <w:szCs w:val="28"/>
        </w:rPr>
        <w:t>责任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服务过程：全程符合本参数约定，记录完整、可追溯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交付成果：按时提交合格的服务报告、记录、资料等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效果达标：满足服务目标，经采购方考核验收合格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后，服务结束。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七、项目评审规则及综合评分办法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（一）项目</w:t>
      </w:r>
      <w:r>
        <w:rPr>
          <w:rFonts w:hint="eastAsia" w:ascii="宋体" w:hAnsi="宋体" w:eastAsia="宋体" w:cs="宋体"/>
          <w:sz w:val="28"/>
          <w:szCs w:val="28"/>
        </w:rPr>
        <w:t>评审规则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评委打分保留小数点后两位，最终得分按所有评委打分的算术平均值计算，保留小数点后两位。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投标人得分相同的，按投标报价由低到高排序；得分且报价均相同的，按技术服务方案得分由高到低排序。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投标文件存在重大偏差、未实质性响应招标文件要求的，按无效投标处理，不参与评分。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（二）综合评分办法</w:t>
      </w:r>
    </w:p>
    <w:tbl>
      <w:tblPr>
        <w:tblStyle w:val="6"/>
        <w:tblW w:w="10500" w:type="dxa"/>
        <w:tblInd w:w="-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1359"/>
        <w:gridCol w:w="8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Header/>
        </w:trPr>
        <w:tc>
          <w:tcPr>
            <w:tcW w:w="110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评审内容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报价部分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（15分）</w:t>
            </w: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（15分）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评审基准价：满足招标文件实质性要求，经评审的最低有效投标报价为评标基准价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评分公式：投标报价得分=（评标基准价÷投标报价）×15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vMerge w:val="restart"/>
            <w:tcBorders>
              <w:top w:val="single" w:color="CCCCCC" w:sz="4" w:space="0"/>
              <w:left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技术服务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（50分）</w:t>
            </w: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项目需求理解与响应（10 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1、理解透彻，全面响应核心需求，无偏离，得10分；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2、理解较清晰，响应全部核心需求，细节略有欠缺，得7分；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3、基本理解，核心需求基本响应，少量非实质性偏离，得4分；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4、理解模糊，核心需求响应不全，存在实质性偏离，得1分。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tcBorders>
              <w:left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数据服务技术方案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（18 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1、数据处理技术架构（6分）：架构科学先进适配得 6 分；基本合理满足需求得3分；混乱落后得0分。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2、数据质量管控方案（6分）：机制完善标准明确得6分；有基本措施得3分；无措施得0分.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420" w:firstLineChars="200"/>
              <w:jc w:val="left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3、数据安全技术措施（6分）：专项方案合规达标得6分；有基础措施得3分；措施缺失得1分。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tcBorders>
              <w:left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项目实施与进度计划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（12 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1、实施计划（6分）：流程清晰、可操作性极强得6分；较完整可操作性一般得3分；混乱无节点得0分。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420" w:firstLineChars="200"/>
              <w:jc w:val="left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2、进度保障（6分）：时间表详细、资源合理、有预案得6 分；有基本计划及措施得3分；无措施得0分。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tcBorders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数据交付与验收方案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（10 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1、交付内容（5分）：明确规范、符合标准得5分；基本明确得3分；内容模糊得1分。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420" w:firstLineChars="200"/>
              <w:jc w:val="left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2、验收标准（5分）：指标量化、流程规范得5分；有基本标准得3分；无明确标准得0分。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vMerge w:val="restart"/>
            <w:tcBorders>
              <w:top w:val="single" w:color="CCCCCC" w:sz="4" w:space="0"/>
              <w:left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履约能力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（25分）</w:t>
            </w: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综合能力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（8分）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1、提供数据保密承诺书（4分）：承诺不泄露得1分，不滥用得1分，不转供第三方得1分，保证数据传输和储存的安全性得1分。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2、提供明确的工作方案和售后服务方案（4分）：方案完整具体、针对性强、可操作性强得4分；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3、方案一般，内容不够具体得2分，无方案得0分。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tcBorders>
              <w:left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同类数据服务案例业绩（10 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1、近3年单项合同金额≥本项目预算50%：每个得3分，最高不超过6分。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2、近3年单项合同金额＜本项目预算50%：每个得1分，最高不超过4分。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3、需提供合同关键页、验收报告，否则不计分。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tcBorders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团队实力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（7 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1、项目负责人（4分）：5年及以上相关管理经验+任一对应证书得4分；欠缺得2分；无则0分。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2、核心技术团队（3分）：具备大数据/数据安全/数据库工程师等资质，每人1分，最高3分；需提供证书及社保证明。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vMerge w:val="restart"/>
            <w:tcBorders>
              <w:top w:val="single" w:color="CCCCCC" w:sz="4" w:space="0"/>
              <w:left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售后服务与保障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售后服务体系（5 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1、具备售后服务保障体系及措施完善，技术支持能力强，服务响应快，得5分；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2、提供售后服务保障体系及措施较好，技术支持能力较强，服务响应较快，得3分；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3、基本满足项目需求，提供售后服务保障体系及措施基本符合招标要求，但技术支持能力和服务响应速度较差或一般得1分；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4、不提供得0分。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tcBorders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服务响应与运维（5分）</w:t>
            </w:r>
          </w:p>
        </w:tc>
        <w:tc>
          <w:tcPr>
            <w:tcW w:w="803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1、7×24小时、1小时远程、4小时现场得5 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2、5×8小时、2小时远程、8小时现场得2分；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rPr>
                <w:rStyle w:val="5"/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3、响应不明确得0分。</w:t>
            </w:r>
          </w:p>
        </w:tc>
      </w:tr>
    </w:tbl>
    <w:p>
      <w:pPr>
        <w:pStyle w:val="2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76A19"/>
    <w:rsid w:val="00CA3E66"/>
    <w:rsid w:val="02734EE2"/>
    <w:rsid w:val="191528F8"/>
    <w:rsid w:val="1F45618E"/>
    <w:rsid w:val="2AD05CBB"/>
    <w:rsid w:val="2BBD44BD"/>
    <w:rsid w:val="2BC8128A"/>
    <w:rsid w:val="39983E30"/>
    <w:rsid w:val="3D460602"/>
    <w:rsid w:val="46B73831"/>
    <w:rsid w:val="46BF6621"/>
    <w:rsid w:val="4E576A19"/>
    <w:rsid w:val="4F730DF5"/>
    <w:rsid w:val="525077E9"/>
    <w:rsid w:val="52EC15BF"/>
    <w:rsid w:val="58023DB4"/>
    <w:rsid w:val="6E5C5865"/>
    <w:rsid w:val="7D18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2026-04-17T08:21:00Z</dcterms:created>
  <dc:creator>HX</dc:creator>
  <cp:lastModifiedBy>Administrator</cp:lastModifiedBy>
  <cp:lastPrinted>2026-04-17T08:31:00Z</cp:lastPrinted>
  <dcterms:modified xsi:type="dcterms:W3CDTF">2026-04-21T07:35:14Z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D9B5B1AFF7D4454DBCEA3B563A7E840A_11</vt:lpwstr>
  </property>
  <property fmtid="{D5CDD505-2E9C-101B-9397-08002B2CF9AE}" pid="4" name="KSOTemplateDocerSaveRecord">
    <vt:lpwstr>eyJoZGlkIjoiYTU4ZDBlYTg0MWM4MmJmMjJhNDVjNWM2OWI1NTViMmIiLCJ1c2VySWQiOiIxMTIzMDY4MTY4In0=</vt:lpwstr>
  </property>
</Properties>
</file>