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35A67">
      <w:pPr>
        <w:rPr>
          <w:rFonts w:hint="eastAsia" w:ascii="宋体" w:hAnsi="宋体" w:eastAsia="宋体" w:cs="宋体"/>
          <w:sz w:val="28"/>
          <w:szCs w:val="28"/>
        </w:rPr>
      </w:pPr>
    </w:p>
    <w:p w14:paraId="5492D7AC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甘肃省中医院户外发光字、灯箱、电子门、电动门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楼体亮化维修项目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评分办法</w:t>
      </w:r>
    </w:p>
    <w:p w14:paraId="0BB5BFD5">
      <w:pPr>
        <w:rPr>
          <w:rFonts w:hint="eastAsia" w:ascii="宋体" w:hAnsi="宋体" w:eastAsia="宋体" w:cs="宋体"/>
          <w:sz w:val="28"/>
          <w:szCs w:val="28"/>
        </w:rPr>
      </w:pPr>
    </w:p>
    <w:p w14:paraId="13CE9FCC">
      <w:pPr>
        <w:pStyle w:val="2"/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848"/>
        <w:gridCol w:w="6394"/>
      </w:tblGrid>
      <w:tr w14:paraId="572DC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shd w:val="clear" w:color="auto" w:fill="auto"/>
            <w:vAlign w:val="bottom"/>
          </w:tcPr>
          <w:p w14:paraId="27D778A8">
            <w:pPr>
              <w:widowControl w:val="0"/>
              <w:spacing w:line="384" w:lineRule="auto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评分项目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A4B2217">
            <w:pPr>
              <w:widowControl w:val="0"/>
              <w:spacing w:line="384" w:lineRule="auto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6394" w:type="dxa"/>
            <w:shd w:val="clear" w:color="auto" w:fill="auto"/>
            <w:vAlign w:val="bottom"/>
          </w:tcPr>
          <w:p w14:paraId="5DD4381A">
            <w:pPr>
              <w:widowControl w:val="0"/>
              <w:spacing w:line="384" w:lineRule="auto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评分标准</w:t>
            </w:r>
          </w:p>
        </w:tc>
      </w:tr>
      <w:tr w14:paraId="61C6A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67" w:type="dxa"/>
            <w:vAlign w:val="center"/>
          </w:tcPr>
          <w:p w14:paraId="5D977DD4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价格部分</w:t>
            </w:r>
          </w:p>
        </w:tc>
        <w:tc>
          <w:tcPr>
            <w:tcW w:w="848" w:type="dxa"/>
            <w:vAlign w:val="center"/>
          </w:tcPr>
          <w:p w14:paraId="77FC9AA6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6394" w:type="dxa"/>
          </w:tcPr>
          <w:p w14:paraId="0A9A813F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满足招标文件要求且投标价格最低的投标报价为评标基准价，其价格分为满分。其他投标人的价格分统一按照下列公式计算：</w:t>
            </w:r>
          </w:p>
          <w:p w14:paraId="5547398C">
            <w:pPr>
              <w:widowControl w:val="0"/>
              <w:jc w:val="both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投标报价得分 = (评标基准价／投标报价) × 30</w:t>
            </w:r>
          </w:p>
        </w:tc>
      </w:tr>
      <w:tr w14:paraId="6BAC7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67" w:type="dxa"/>
            <w:vMerge w:val="restart"/>
            <w:vAlign w:val="center"/>
          </w:tcPr>
          <w:p w14:paraId="5ABE0617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商务部分</w:t>
            </w:r>
          </w:p>
        </w:tc>
        <w:tc>
          <w:tcPr>
            <w:tcW w:w="848" w:type="dxa"/>
            <w:vAlign w:val="center"/>
          </w:tcPr>
          <w:p w14:paraId="0B1397FD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394" w:type="dxa"/>
          </w:tcPr>
          <w:p w14:paraId="56F2F66A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提供近三年内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2022年11月以来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类似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项目业绩，每提供一份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得2分，最高得8分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3DFAA3B1">
            <w:pPr>
              <w:widowControl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（类似项目说明：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医院、公共机构或大型项目的亮化标识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电子门系统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维修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须提供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中标通知书或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合同复印件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并加盖公章。）</w:t>
            </w:r>
          </w:p>
        </w:tc>
      </w:tr>
      <w:tr w14:paraId="5EFD4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67" w:type="dxa"/>
            <w:vMerge w:val="continue"/>
            <w:vAlign w:val="center"/>
          </w:tcPr>
          <w:p w14:paraId="66A7E2D4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48" w:type="dxa"/>
            <w:vAlign w:val="center"/>
          </w:tcPr>
          <w:p w14:paraId="3C5AFDEA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394" w:type="dxa"/>
          </w:tcPr>
          <w:p w14:paraId="0681DAFF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投标人具备有效的电子与智能化工程专业承包资质或类似资质得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分；不具备得0分。</w:t>
            </w:r>
          </w:p>
        </w:tc>
      </w:tr>
      <w:tr w14:paraId="61B61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67" w:type="dxa"/>
            <w:vMerge w:val="continue"/>
            <w:vAlign w:val="center"/>
          </w:tcPr>
          <w:p w14:paraId="0EA9E89D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48" w:type="dxa"/>
            <w:vAlign w:val="center"/>
          </w:tcPr>
          <w:p w14:paraId="6E2DEAE1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394" w:type="dxa"/>
          </w:tcPr>
          <w:p w14:paraId="074F1CF9">
            <w:pPr>
              <w:widowControl w:val="0"/>
              <w:ind w:right="113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项目经理/技术负责人具备相关专业资质证书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（如电工证、弱电工程师等）且有3年以上类似项目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经验，得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分；</w:t>
            </w:r>
          </w:p>
          <w:p w14:paraId="0570DEF0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项目经理/技术负责人有3年以上类似项目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经验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证书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或有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证书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经验不足，得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分；</w:t>
            </w:r>
          </w:p>
          <w:p w14:paraId="715E4518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证书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经验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均不满足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得0分。</w:t>
            </w:r>
          </w:p>
        </w:tc>
      </w:tr>
      <w:tr w14:paraId="5EDC5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67" w:type="dxa"/>
            <w:vMerge w:val="restart"/>
            <w:vAlign w:val="center"/>
          </w:tcPr>
          <w:p w14:paraId="10C79C75"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vertAlign w:val="baseli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</w:rPr>
              <w:t>技术部分</w:t>
            </w:r>
            <w:bookmarkEnd w:id="0"/>
          </w:p>
        </w:tc>
        <w:tc>
          <w:tcPr>
            <w:tcW w:w="848" w:type="dxa"/>
            <w:vAlign w:val="center"/>
          </w:tcPr>
          <w:p w14:paraId="54F756DA">
            <w:pPr>
              <w:widowControl w:val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6394" w:type="dxa"/>
          </w:tcPr>
          <w:p w14:paraId="452865A6">
            <w:pPr>
              <w:widowControl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所投产品各项技术参数、材质、功能完全符合或优于招标要求，技术方案详尽、科学、合理，针对性强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得20分</w:t>
            </w:r>
          </w:p>
          <w:p w14:paraId="76169E4F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所投产品主要技术参数符合招标要求，技术方案基本合理，能满足项目需求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15分。</w:t>
            </w:r>
          </w:p>
          <w:p w14:paraId="4E2D2B75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所投产品部分技术参数存在微小偏差，但不影响整体使用，技术方案基本可行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793C18A9">
            <w:pPr>
              <w:pStyle w:val="2"/>
              <w:widowControl w:val="0"/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所投产品关键技术参数不满足要求，或技术方案存在重大缺陷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得5分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</w:tr>
      <w:tr w14:paraId="33BDA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1267" w:type="dxa"/>
            <w:vMerge w:val="continue"/>
          </w:tcPr>
          <w:p w14:paraId="2C890773">
            <w:pPr>
              <w:pStyle w:val="2"/>
              <w:widowControl w:val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48" w:type="dxa"/>
            <w:vAlign w:val="center"/>
          </w:tcPr>
          <w:p w14:paraId="5ACAF43F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394" w:type="dxa"/>
          </w:tcPr>
          <w:p w14:paraId="10738F2D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根据所投核心产品（如LED灯条、变压器、门禁主机、电子锁、读卡器等）的品牌知名度、市场口碑、产品可靠性及过往使用案例进行评分： </w:t>
            </w:r>
          </w:p>
          <w:p w14:paraId="7611745F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核心产品均为国内外一线知名品牌，性能稳定可靠，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产品所用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项目成功案例多且评价高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得15分；</w:t>
            </w:r>
          </w:p>
          <w:p w14:paraId="51B16CB9">
            <w:pPr>
              <w:widowControl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核心产品为知名品牌，性能稳定，有相关成功案例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得11分；</w:t>
            </w:r>
          </w:p>
          <w:p w14:paraId="189BC4A7">
            <w:pPr>
              <w:widowControl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核心产品为一般品牌，性能基本满足要求，案例较少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得7分；</w:t>
            </w:r>
          </w:p>
          <w:p w14:paraId="00A36075">
            <w:pPr>
              <w:widowControl w:val="0"/>
              <w:jc w:val="both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核心产品品牌不知名或存在质量风险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得3分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</w:tr>
      <w:tr w14:paraId="71CEE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67" w:type="dxa"/>
            <w:vMerge w:val="continue"/>
          </w:tcPr>
          <w:p w14:paraId="494D52FD">
            <w:pPr>
              <w:pStyle w:val="2"/>
              <w:widowControl w:val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48" w:type="dxa"/>
            <w:vAlign w:val="center"/>
          </w:tcPr>
          <w:p w14:paraId="2D76E89A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394" w:type="dxa"/>
          </w:tcPr>
          <w:p w14:paraId="77560249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针对维修服务部分（如更换变压器、灯条、线路等），评估其施工组织方案、安全保障措施、对医院正常运营影响的应对措施等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进行评分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 w14:paraId="197F6514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方案详尽、科学，安全措施完善，对医院环境影响最小化措施具体可行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得6分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455035E0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方案较详尽，有基本的安全和环保措施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得4分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5702459B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方案简单，措施不完善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得2分；</w:t>
            </w:r>
          </w:p>
          <w:p w14:paraId="73983BAC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无具体方案或方案不可行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得0分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0D91A534">
            <w:pPr>
              <w:pStyle w:val="2"/>
              <w:widowControl w:val="0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3EB1A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67" w:type="dxa"/>
            <w:vMerge w:val="continue"/>
          </w:tcPr>
          <w:p w14:paraId="6631E5D8">
            <w:pPr>
              <w:pStyle w:val="2"/>
              <w:widowControl w:val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48" w:type="dxa"/>
            <w:vAlign w:val="center"/>
          </w:tcPr>
          <w:p w14:paraId="1CB67B5C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394" w:type="dxa"/>
          </w:tcPr>
          <w:p w14:paraId="122C2F3A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根据投标人提供的服务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响应时间和售后保障方案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进行评分：</w:t>
            </w:r>
          </w:p>
          <w:p w14:paraId="1BEBC86E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提供7×24小时服务，承诺接到报修后市区≤1小时到场，≤4小时解决一般故障的，得5分；</w:t>
            </w:r>
          </w:p>
          <w:p w14:paraId="4C3271C5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提供7×24小时服务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承诺≤2小时到场，≤8小时解决的，得3分；</w:t>
            </w:r>
          </w:p>
          <w:p w14:paraId="748D1D6D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其他承诺得1分；无承诺不得分。</w:t>
            </w:r>
          </w:p>
          <w:p w14:paraId="62569D84">
            <w:pPr>
              <w:pStyle w:val="2"/>
              <w:widowControl w:val="0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63F67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67" w:type="dxa"/>
            <w:vMerge w:val="continue"/>
          </w:tcPr>
          <w:p w14:paraId="2307C1B6">
            <w:pPr>
              <w:pStyle w:val="2"/>
              <w:widowControl w:val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48" w:type="dxa"/>
            <w:vAlign w:val="center"/>
          </w:tcPr>
          <w:p w14:paraId="7A9FA331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394" w:type="dxa"/>
          </w:tcPr>
          <w:p w14:paraId="713D45F3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在招标要求基础上，每延长一年质保期得2.5分，本项最高得5分。</w:t>
            </w:r>
          </w:p>
          <w:p w14:paraId="35127E5B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招标要求基础质保期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在招标文件中明确，例如：设备质保2年，维修服务质保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配件1年、电子门3年等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6FBBFDAC">
            <w:pPr>
              <w:pStyle w:val="2"/>
              <w:widowControl w:val="0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p w14:paraId="3D44CEE0">
      <w:pPr>
        <w:pStyle w:val="2"/>
        <w:rPr>
          <w:rFonts w:hint="eastAsia"/>
          <w:sz w:val="24"/>
          <w:szCs w:val="24"/>
        </w:rPr>
      </w:pPr>
    </w:p>
    <w:p w14:paraId="78212F1D">
      <w:pPr>
        <w:pStyle w:val="2"/>
        <w:rPr>
          <w:rFonts w:hint="eastAsia"/>
        </w:rPr>
      </w:pPr>
    </w:p>
    <w:p w14:paraId="20F23E07">
      <w:pPr>
        <w:rPr>
          <w:rFonts w:hint="eastAsia" w:ascii="Arial"/>
          <w:sz w:val="24"/>
          <w:szCs w:val="24"/>
        </w:rPr>
      </w:pPr>
    </w:p>
    <w:sectPr>
      <w:headerReference r:id="rId5" w:type="default"/>
      <w:footerReference r:id="rId6" w:type="default"/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C67A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D166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960130"/>
    <w:rsid w:val="070006EA"/>
    <w:rsid w:val="0EBE0962"/>
    <w:rsid w:val="127F4CF2"/>
    <w:rsid w:val="13443D97"/>
    <w:rsid w:val="15D9281C"/>
    <w:rsid w:val="166F4B77"/>
    <w:rsid w:val="18695DE3"/>
    <w:rsid w:val="22373980"/>
    <w:rsid w:val="2426499E"/>
    <w:rsid w:val="25637AEF"/>
    <w:rsid w:val="2A29528D"/>
    <w:rsid w:val="2A5E2DBA"/>
    <w:rsid w:val="30077F63"/>
    <w:rsid w:val="31035B63"/>
    <w:rsid w:val="32B06690"/>
    <w:rsid w:val="3B93571D"/>
    <w:rsid w:val="413F5202"/>
    <w:rsid w:val="454E1324"/>
    <w:rsid w:val="47075DBA"/>
    <w:rsid w:val="47E51092"/>
    <w:rsid w:val="48B8311A"/>
    <w:rsid w:val="48FC6405"/>
    <w:rsid w:val="49B97552"/>
    <w:rsid w:val="4AA21E94"/>
    <w:rsid w:val="4D166C0B"/>
    <w:rsid w:val="54212AF2"/>
    <w:rsid w:val="567E1ADB"/>
    <w:rsid w:val="5A587827"/>
    <w:rsid w:val="5A7F1ACA"/>
    <w:rsid w:val="6174582E"/>
    <w:rsid w:val="68F15DC1"/>
    <w:rsid w:val="6A2567AA"/>
    <w:rsid w:val="6ACA193C"/>
    <w:rsid w:val="6B6C182C"/>
    <w:rsid w:val="6B967365"/>
    <w:rsid w:val="6CE77315"/>
    <w:rsid w:val="6F931A6A"/>
    <w:rsid w:val="70ED4030"/>
    <w:rsid w:val="75F4066D"/>
    <w:rsid w:val="777E21DF"/>
    <w:rsid w:val="7BAC2D3A"/>
    <w:rsid w:val="7FE75E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1055</Words>
  <Characters>1074</Characters>
  <TotalTime>26</TotalTime>
  <ScaleCrop>false</ScaleCrop>
  <LinksUpToDate>false</LinksUpToDate>
  <CharactersWithSpaces>1083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2024-12-05T14:24:00Z</dcterms:created>
  <dc:creator>li</dc:creator>
  <cp:lastModifiedBy>陈皎</cp:lastModifiedBy>
  <cp:lastPrinted>2025-10-22T08:47:00Z</cp:lastPrinted>
  <dcterms:modified xsi:type="dcterms:W3CDTF">2025-11-17T02:21:14Z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2025-10-20T08:51:11Z</vt:filetime>
  </property>
  <property fmtid="{D5CDD505-2E9C-101B-9397-08002B2CF9AE}" pid="4" name="KSOTemplateDocerSaveRecord">
    <vt:lpwstr>eyJoZGlkIjoiODU4ZWQ0NTMwNDJhZjMyNzIzMzU0MjQxMWZjNzRmNmIiLCJ1c2VySWQiOiI2NTk4OTM3NDQifQ==</vt:lpwstr>
  </property>
  <property fmtid="{D5CDD505-2E9C-101B-9397-08002B2CF9AE}" pid="5" name="KSOProductBuildVer">
    <vt:lpwstr>2052-12.1.0.23542</vt:lpwstr>
  </property>
  <property fmtid="{D5CDD505-2E9C-101B-9397-08002B2CF9AE}" pid="6" name="ICV">
    <vt:lpwstr>24DE1CA1DB204EDDB3638A57CBA26493_12</vt:lpwstr>
  </property>
</Properties>
</file>